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Šrámkův Písek 201</w:t>
      </w:r>
      <w:r w:rsidR="00F62340">
        <w:rPr>
          <w:rFonts w:asciiTheme="minorHAnsi" w:hAnsiTheme="minorHAnsi" w:cstheme="minorHAnsi"/>
          <w:b/>
          <w:color w:val="000000"/>
          <w:sz w:val="22"/>
          <w:szCs w:val="22"/>
        </w:rPr>
        <w:t>5</w:t>
      </w: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výsledky</w:t>
      </w:r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Lektorský sbor 53. ročníku Šrámkova Písku ve složení Alena Zemančíková, Jan Císař, Jiří Adámek</w:t>
      </w:r>
      <w:r w:rsidR="00F6234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62340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>a Vladimír Hulec nominoval a doporučil do programu Jiráskova Hronova 201</w:t>
      </w:r>
      <w:r w:rsidR="00F6234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tyto inscenace:</w:t>
      </w:r>
    </w:p>
    <w:p w:rsid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62340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Nominace</w:t>
      </w:r>
    </w:p>
    <w:p w:rsidR="00F62340" w:rsidRPr="00F62340" w:rsidRDefault="00F62340" w:rsidP="00F62340">
      <w:pPr>
        <w:spacing w:after="0"/>
        <w:rPr>
          <w:rFonts w:cstheme="minorHAnsi"/>
        </w:rPr>
      </w:pPr>
      <w:r w:rsidRPr="00F62340">
        <w:rPr>
          <w:rFonts w:cstheme="minorHAnsi"/>
        </w:rPr>
        <w:t xml:space="preserve">DS Q10, Studio Divadla DRAK, Hradec Králové: triptych </w:t>
      </w:r>
      <w:proofErr w:type="spellStart"/>
      <w:r w:rsidRPr="00F62340">
        <w:rPr>
          <w:rFonts w:cstheme="minorHAnsi"/>
        </w:rPr>
        <w:t>Malamadre</w:t>
      </w:r>
      <w:proofErr w:type="spellEnd"/>
    </w:p>
    <w:p w:rsidR="00F62340" w:rsidRPr="00F62340" w:rsidRDefault="00F62340" w:rsidP="00F62340">
      <w:pPr>
        <w:spacing w:after="0"/>
        <w:rPr>
          <w:rFonts w:cstheme="minorHAnsi"/>
        </w:rPr>
      </w:pPr>
      <w:r w:rsidRPr="00F62340">
        <w:rPr>
          <w:rFonts w:cstheme="minorHAnsi"/>
        </w:rPr>
        <w:t xml:space="preserve">Teď nádech a leť, Pardubice / Praha: Kábul, Bagdád, Ar </w:t>
      </w:r>
      <w:proofErr w:type="spellStart"/>
      <w:r w:rsidRPr="00F62340">
        <w:rPr>
          <w:rFonts w:cstheme="minorHAnsi"/>
        </w:rPr>
        <w:t>Raqquah</w:t>
      </w:r>
      <w:proofErr w:type="spellEnd"/>
      <w:r w:rsidRPr="00F62340">
        <w:rPr>
          <w:rFonts w:cstheme="minorHAnsi"/>
        </w:rPr>
        <w:t xml:space="preserve">, </w:t>
      </w:r>
      <w:proofErr w:type="spellStart"/>
      <w:r w:rsidRPr="00F62340">
        <w:rPr>
          <w:rFonts w:cstheme="minorHAnsi"/>
        </w:rPr>
        <w:t>Maarran</w:t>
      </w:r>
      <w:proofErr w:type="spellEnd"/>
      <w:r w:rsidRPr="00F62340">
        <w:rPr>
          <w:rFonts w:cstheme="minorHAnsi"/>
        </w:rPr>
        <w:t xml:space="preserve"> </w:t>
      </w:r>
    </w:p>
    <w:p w:rsidR="00F62340" w:rsidRPr="00F62340" w:rsidRDefault="00F62340" w:rsidP="00F62340">
      <w:pPr>
        <w:spacing w:after="0"/>
        <w:rPr>
          <w:rFonts w:cstheme="minorHAnsi"/>
        </w:rPr>
      </w:pPr>
      <w:r w:rsidRPr="00F62340">
        <w:rPr>
          <w:rFonts w:cstheme="minorHAnsi"/>
        </w:rPr>
        <w:t>Divadlo Kámen, Praha: Dopis poslaný poštou</w:t>
      </w:r>
    </w:p>
    <w:p w:rsid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62340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Doporučení</w:t>
      </w:r>
    </w:p>
    <w:p w:rsidR="00F62340" w:rsidRPr="00F62340" w:rsidRDefault="00F62340" w:rsidP="00F62340">
      <w:pPr>
        <w:spacing w:after="0"/>
        <w:rPr>
          <w:rFonts w:cstheme="minorHAnsi"/>
        </w:rPr>
      </w:pPr>
      <w:proofErr w:type="spellStart"/>
      <w:r w:rsidRPr="00F62340">
        <w:rPr>
          <w:rFonts w:cstheme="minorHAnsi"/>
        </w:rPr>
        <w:t>OLDstars</w:t>
      </w:r>
      <w:proofErr w:type="spellEnd"/>
      <w:r w:rsidRPr="00F62340">
        <w:rPr>
          <w:rFonts w:cstheme="minorHAnsi"/>
        </w:rPr>
        <w:t xml:space="preserve">, Praha: Nestyda </w:t>
      </w:r>
    </w:p>
    <w:p w:rsidR="00F62340" w:rsidRPr="00F62340" w:rsidRDefault="00F62340" w:rsidP="00F62340">
      <w:pPr>
        <w:spacing w:after="0"/>
        <w:rPr>
          <w:rFonts w:cstheme="minorHAnsi"/>
        </w:rPr>
      </w:pPr>
      <w:r w:rsidRPr="00F62340">
        <w:rPr>
          <w:rFonts w:cstheme="minorHAnsi"/>
        </w:rPr>
        <w:t xml:space="preserve">Vdova po kapitánovi dunajské paroplavební společnosti, Praha: Nářek mravence </w:t>
      </w:r>
    </w:p>
    <w:p w:rsidR="00F62340" w:rsidRPr="00F62340" w:rsidRDefault="00F62340" w:rsidP="00F62340">
      <w:pPr>
        <w:spacing w:after="0"/>
        <w:rPr>
          <w:rFonts w:cstheme="minorHAnsi"/>
        </w:rPr>
      </w:pPr>
      <w:r w:rsidRPr="00F62340">
        <w:rPr>
          <w:rFonts w:cstheme="minorHAnsi"/>
        </w:rPr>
        <w:t xml:space="preserve">Karavana deseti slov, Francouzská aliance v Plzni: V rámci rámců </w:t>
      </w:r>
    </w:p>
    <w:p w:rsidR="00F62340" w:rsidRDefault="00F62340" w:rsidP="00F62340">
      <w:pPr>
        <w:spacing w:after="0"/>
        <w:rPr>
          <w:rFonts w:cstheme="minorHAnsi"/>
        </w:rPr>
      </w:pPr>
    </w:p>
    <w:p w:rsidR="00934FBA" w:rsidRPr="00934FBA" w:rsidRDefault="00F62340" w:rsidP="00F62340">
      <w:pPr>
        <w:spacing w:after="0"/>
        <w:rPr>
          <w:rFonts w:cstheme="minorHAnsi"/>
        </w:rPr>
      </w:pPr>
      <w:bookmarkStart w:id="0" w:name="_GoBack"/>
      <w:bookmarkEnd w:id="0"/>
      <w:r w:rsidRPr="00F62340">
        <w:rPr>
          <w:rFonts w:cstheme="minorHAnsi"/>
        </w:rPr>
        <w:t>Pro Setkání mladých amatérských divadelníků v Šumperku jako inspirativní představení ze ŠP byla vybrána inscenace Nářek mravence souboru Vdova po kapitánovi dunajské paroplavební společnosti, Praha</w:t>
      </w:r>
    </w:p>
    <w:sectPr w:rsidR="00934FBA" w:rsidRPr="0093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8E531A"/>
    <w:rsid w:val="00934FBA"/>
    <w:rsid w:val="00F51922"/>
    <w:rsid w:val="00F6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7975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3</cp:revision>
  <dcterms:created xsi:type="dcterms:W3CDTF">2023-02-15T10:41:00Z</dcterms:created>
  <dcterms:modified xsi:type="dcterms:W3CDTF">2023-02-15T10:47:00Z</dcterms:modified>
</cp:coreProperties>
</file>