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Šrámkův Písek 2014 – výsledky</w:t>
      </w:r>
    </w:p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Lektorský sbor 53. ročníku Šrámkova Písku ve složení Alena Zemančíková, Jan Císař, Jiří Adámek, Ján Šimko a Vladimír Hulec nominoval a doporučil do programu Jiráskova Hronova 2014 tyto inscenace:</w:t>
      </w:r>
    </w:p>
    <w:p w:rsid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51578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Nominace</w:t>
      </w:r>
    </w:p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FKK, Praha: Kolektivní zážitek</w:t>
      </w:r>
    </w:p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Divadlo Kámen, Praha: Mamut, mamut</w:t>
      </w:r>
    </w:p>
    <w:p w:rsidR="00934FBA" w:rsidRP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color w:val="000000"/>
          <w:sz w:val="22"/>
          <w:szCs w:val="22"/>
        </w:rPr>
        <w:t>DS Q10, Studio Divadla Drak, Hradec Králové: V melounovém cukru</w:t>
      </w:r>
    </w:p>
    <w:p w:rsid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51578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4FBA">
        <w:rPr>
          <w:rFonts w:asciiTheme="minorHAnsi" w:hAnsiTheme="minorHAnsi" w:cstheme="minorHAnsi"/>
          <w:b/>
          <w:color w:val="000000"/>
          <w:sz w:val="22"/>
          <w:szCs w:val="22"/>
        </w:rPr>
        <w:t>Doporučení</w:t>
      </w:r>
    </w:p>
    <w:p w:rsidR="00934FBA" w:rsidRDefault="00934FBA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34FBA">
        <w:rPr>
          <w:rFonts w:asciiTheme="minorHAnsi" w:hAnsiTheme="minorHAnsi" w:cstheme="minorHAnsi"/>
          <w:color w:val="000000"/>
          <w:sz w:val="22"/>
          <w:szCs w:val="22"/>
        </w:rPr>
        <w:t>Buddeto</w:t>
      </w:r>
      <w:proofErr w:type="spellEnd"/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!, Plzeň: </w:t>
      </w:r>
      <w:proofErr w:type="gramStart"/>
      <w:r w:rsidRPr="00934FBA">
        <w:rPr>
          <w:rFonts w:asciiTheme="minorHAnsi" w:hAnsiTheme="minorHAnsi" w:cstheme="minorHAnsi"/>
          <w:color w:val="000000"/>
          <w:sz w:val="22"/>
          <w:szCs w:val="22"/>
        </w:rPr>
        <w:t>Nazí</w:t>
      </w:r>
      <w:proofErr w:type="gramEnd"/>
      <w:r w:rsidRPr="00934FBA">
        <w:rPr>
          <w:rFonts w:asciiTheme="minorHAnsi" w:hAnsiTheme="minorHAnsi" w:cstheme="minorHAnsi"/>
          <w:color w:val="000000"/>
          <w:sz w:val="22"/>
          <w:szCs w:val="22"/>
        </w:rPr>
        <w:t xml:space="preserve"> Dřina a Papír, Lednice: </w:t>
      </w:r>
      <w:proofErr w:type="spellStart"/>
      <w:r w:rsidRPr="00934FBA">
        <w:rPr>
          <w:rFonts w:asciiTheme="minorHAnsi" w:hAnsiTheme="minorHAnsi" w:cstheme="minorHAnsi"/>
          <w:color w:val="000000"/>
          <w:sz w:val="22"/>
          <w:szCs w:val="22"/>
        </w:rPr>
        <w:t>Gilgameš</w:t>
      </w:r>
      <w:proofErr w:type="spellEnd"/>
    </w:p>
    <w:p w:rsidR="00451578" w:rsidRDefault="00451578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51578" w:rsidRDefault="00451578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51578" w:rsidRPr="00934FBA" w:rsidRDefault="00451578" w:rsidP="00934FB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451578">
        <w:rPr>
          <w:rFonts w:asciiTheme="minorHAnsi" w:hAnsiTheme="minorHAnsi" w:cstheme="minorHAnsi"/>
          <w:color w:val="000000"/>
          <w:sz w:val="22"/>
          <w:szCs w:val="22"/>
        </w:rPr>
        <w:t>Pro Setkání mladých amatérských divadelníků v Šumperku jako inspirativní představení ze ŠP byla vybrána inscenace MCHS (</w:t>
      </w:r>
      <w:proofErr w:type="spellStart"/>
      <w:r w:rsidRPr="00451578">
        <w:rPr>
          <w:rFonts w:asciiTheme="minorHAnsi" w:hAnsiTheme="minorHAnsi" w:cstheme="minorHAnsi"/>
          <w:color w:val="000000"/>
          <w:sz w:val="22"/>
          <w:szCs w:val="22"/>
        </w:rPr>
        <w:t>We</w:t>
      </w:r>
      <w:proofErr w:type="spellEnd"/>
      <w:r w:rsidRPr="004515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578">
        <w:rPr>
          <w:rFonts w:asciiTheme="minorHAnsi" w:hAnsiTheme="minorHAnsi" w:cstheme="minorHAnsi"/>
          <w:color w:val="000000"/>
          <w:sz w:val="22"/>
          <w:szCs w:val="22"/>
        </w:rPr>
        <w:t>want</w:t>
      </w:r>
      <w:proofErr w:type="spellEnd"/>
      <w:r w:rsidRPr="004515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51578">
        <w:rPr>
          <w:rFonts w:asciiTheme="minorHAnsi" w:hAnsiTheme="minorHAnsi" w:cstheme="minorHAnsi"/>
          <w:color w:val="000000"/>
          <w:sz w:val="22"/>
          <w:szCs w:val="22"/>
        </w:rPr>
        <w:t>word</w:t>
      </w:r>
      <w:proofErr w:type="spellEnd"/>
      <w:r w:rsidRPr="00451578">
        <w:rPr>
          <w:rFonts w:asciiTheme="minorHAnsi" w:hAnsiTheme="minorHAnsi" w:cstheme="minorHAnsi"/>
          <w:color w:val="000000"/>
          <w:sz w:val="22"/>
          <w:szCs w:val="22"/>
        </w:rPr>
        <w:t xml:space="preserve">) Divadelního souboru </w:t>
      </w:r>
      <w:proofErr w:type="spellStart"/>
      <w:r w:rsidRPr="00451578">
        <w:rPr>
          <w:rFonts w:asciiTheme="minorHAnsi" w:hAnsiTheme="minorHAnsi" w:cstheme="minorHAnsi"/>
          <w:color w:val="000000"/>
          <w:sz w:val="22"/>
          <w:szCs w:val="22"/>
        </w:rPr>
        <w:t>KÁŤAjeBÁRAjeSKÁLA</w:t>
      </w:r>
      <w:proofErr w:type="spellEnd"/>
      <w:r w:rsidRPr="00451578">
        <w:rPr>
          <w:rFonts w:asciiTheme="minorHAnsi" w:hAnsiTheme="minorHAnsi" w:cstheme="minorHAnsi"/>
          <w:color w:val="000000"/>
          <w:sz w:val="22"/>
          <w:szCs w:val="22"/>
        </w:rPr>
        <w:t>, Most.</w:t>
      </w:r>
    </w:p>
    <w:p w:rsidR="008E531A" w:rsidRPr="00934FBA" w:rsidRDefault="008E531A" w:rsidP="00934FBA">
      <w:pPr>
        <w:spacing w:after="0"/>
        <w:rPr>
          <w:rFonts w:cstheme="minorHAnsi"/>
        </w:rPr>
      </w:pPr>
    </w:p>
    <w:p w:rsidR="00934FBA" w:rsidRPr="00934FBA" w:rsidRDefault="00934FBA" w:rsidP="00934FBA">
      <w:pPr>
        <w:spacing w:after="0"/>
        <w:rPr>
          <w:rFonts w:cstheme="minorHAnsi"/>
        </w:rPr>
      </w:pPr>
    </w:p>
    <w:sectPr w:rsidR="00934FBA" w:rsidRPr="0093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FBA"/>
    <w:rsid w:val="00451578"/>
    <w:rsid w:val="008E531A"/>
    <w:rsid w:val="009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1625"/>
  <w15:chartTrackingRefBased/>
  <w15:docId w15:val="{9FB83265-F475-43FD-BA3E-9464A702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2</cp:revision>
  <dcterms:created xsi:type="dcterms:W3CDTF">2023-02-15T10:39:00Z</dcterms:created>
  <dcterms:modified xsi:type="dcterms:W3CDTF">2023-02-15T10:49:00Z</dcterms:modified>
</cp:coreProperties>
</file>